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250" w:line="401" w:lineRule="atLeast"/>
        <w:jc w:val="center"/>
        <w:rPr>
          <w:rFonts w:hint="eastAsia" w:ascii="长城小标宋体" w:hAnsi="微软雅黑" w:eastAsia="长城小标宋体" w:cs="宋体"/>
          <w:b/>
          <w:bCs/>
          <w:color w:val="333333"/>
          <w:kern w:val="0"/>
          <w:sz w:val="44"/>
          <w:szCs w:val="44"/>
        </w:rPr>
      </w:pPr>
      <w:r>
        <w:rPr>
          <w:rFonts w:hint="eastAsia" w:ascii="长城小标宋体" w:hAnsi="微软雅黑" w:eastAsia="长城小标宋体" w:cs="宋体"/>
          <w:b/>
          <w:bCs/>
          <w:color w:val="333333"/>
          <w:kern w:val="0"/>
          <w:sz w:val="44"/>
          <w:szCs w:val="44"/>
        </w:rPr>
        <w:t>怀集县未达到公开招标标准工程项目备案实施细则</w:t>
      </w:r>
    </w:p>
    <w:p>
      <w:pPr>
        <w:widowControl/>
        <w:shd w:val="clear" w:color="auto" w:fill="FFFFFF"/>
        <w:spacing w:before="100" w:beforeAutospacing="1" w:after="250" w:line="401" w:lineRule="atLeast"/>
        <w:jc w:val="center"/>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(征求意见稿)</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第一章  </w:t>
      </w:r>
      <w:r>
        <w:rPr>
          <w:rFonts w:hint="eastAsia" w:ascii="仿宋" w:hAnsi="仿宋" w:eastAsia="仿宋" w:cs="仿宋"/>
          <w:color w:val="000000" w:themeColor="text1"/>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 xml:space="preserve">第一条 </w:t>
      </w:r>
      <w:r>
        <w:rPr>
          <w:rFonts w:hint="eastAsia" w:ascii="仿宋" w:hAnsi="仿宋" w:eastAsia="仿宋" w:cs="仿宋"/>
          <w:color w:val="000000" w:themeColor="text1"/>
          <w:kern w:val="0"/>
          <w:sz w:val="32"/>
          <w:szCs w:val="32"/>
        </w:rPr>
        <w:t>为规范县本级政府投资建设工程项目管理，建立健全科学、高效的政府投资建设工程项目决策和组织实施</w:t>
      </w:r>
      <w:r>
        <w:rPr>
          <w:rFonts w:hint="eastAsia" w:ascii="仿宋" w:hAnsi="仿宋" w:eastAsia="仿宋" w:cs="仿宋"/>
          <w:color w:val="000000" w:themeColor="text1"/>
          <w:kern w:val="0"/>
          <w:sz w:val="32"/>
          <w:szCs w:val="32"/>
          <w:lang w:eastAsia="zh-CN"/>
        </w:rPr>
        <w:t>机制</w:t>
      </w:r>
      <w:r>
        <w:rPr>
          <w:rFonts w:hint="eastAsia" w:ascii="仿宋" w:hAnsi="仿宋" w:eastAsia="仿宋" w:cs="仿宋"/>
          <w:color w:val="000000" w:themeColor="text1"/>
          <w:kern w:val="0"/>
          <w:sz w:val="32"/>
          <w:szCs w:val="32"/>
        </w:rPr>
        <w:t>，切实加强对未达到公开招标标准工程项目的监督管理，</w:t>
      </w:r>
      <w:r>
        <w:rPr>
          <w:rFonts w:hint="eastAsia" w:ascii="仿宋" w:hAnsi="仿宋" w:eastAsia="仿宋" w:cs="仿宋"/>
          <w:color w:val="000000" w:themeColor="text1"/>
          <w:kern w:val="0"/>
          <w:sz w:val="32"/>
          <w:szCs w:val="32"/>
          <w:lang w:eastAsia="zh-CN"/>
        </w:rPr>
        <w:t>合理</w:t>
      </w:r>
      <w:r>
        <w:rPr>
          <w:rFonts w:hint="eastAsia" w:ascii="仿宋" w:hAnsi="仿宋" w:eastAsia="仿宋" w:cs="仿宋"/>
          <w:color w:val="000000" w:themeColor="text1"/>
          <w:kern w:val="0"/>
          <w:sz w:val="32"/>
          <w:szCs w:val="32"/>
        </w:rPr>
        <w:t>确定与控制工程造价，根据《怀集县人民政府投资项目管理办法》（怀府〔</w:t>
      </w:r>
      <w:r>
        <w:rPr>
          <w:rFonts w:ascii="仿宋" w:hAnsi="仿宋" w:eastAsia="仿宋" w:cs="仿宋"/>
          <w:color w:val="000000" w:themeColor="text1"/>
          <w:kern w:val="0"/>
          <w:sz w:val="32"/>
          <w:szCs w:val="32"/>
        </w:rPr>
        <w:t>2014</w:t>
      </w:r>
      <w:r>
        <w:rPr>
          <w:rFonts w:hint="eastAsia" w:ascii="仿宋" w:hAnsi="仿宋" w:eastAsia="仿宋" w:cs="仿宋"/>
          <w:color w:val="000000" w:themeColor="text1"/>
          <w:kern w:val="0"/>
          <w:sz w:val="32"/>
          <w:szCs w:val="32"/>
        </w:rPr>
        <w:t>〕</w:t>
      </w:r>
      <w:r>
        <w:rPr>
          <w:rFonts w:ascii="仿宋" w:hAnsi="仿宋" w:eastAsia="仿宋" w:cs="仿宋"/>
          <w:color w:val="000000" w:themeColor="text1"/>
          <w:kern w:val="0"/>
          <w:sz w:val="32"/>
          <w:szCs w:val="32"/>
        </w:rPr>
        <w:t>22</w:t>
      </w:r>
      <w:r>
        <w:rPr>
          <w:rFonts w:hint="eastAsia" w:ascii="仿宋" w:hAnsi="仿宋" w:eastAsia="仿宋" w:cs="仿宋"/>
          <w:color w:val="000000" w:themeColor="text1"/>
          <w:kern w:val="0"/>
          <w:sz w:val="32"/>
          <w:szCs w:val="32"/>
        </w:rPr>
        <w:t>号）和《关于印发〈怀集县深化投资项目审批制度改革试行办法〉的通知》（怀府规〔</w:t>
      </w:r>
      <w:r>
        <w:rPr>
          <w:rFonts w:ascii="仿宋" w:hAnsi="仿宋" w:eastAsia="仿宋" w:cs="仿宋"/>
          <w:color w:val="000000" w:themeColor="text1"/>
          <w:kern w:val="0"/>
          <w:sz w:val="32"/>
          <w:szCs w:val="32"/>
        </w:rPr>
        <w:t>2017</w:t>
      </w:r>
      <w:r>
        <w:rPr>
          <w:rFonts w:hint="eastAsia" w:ascii="仿宋" w:hAnsi="仿宋" w:eastAsia="仿宋" w:cs="仿宋"/>
          <w:color w:val="000000" w:themeColor="text1"/>
          <w:kern w:val="0"/>
          <w:sz w:val="32"/>
          <w:szCs w:val="32"/>
        </w:rPr>
        <w:t>〕</w:t>
      </w:r>
      <w:r>
        <w:rPr>
          <w:rFonts w:ascii="仿宋" w:hAnsi="仿宋" w:eastAsia="仿宋" w:cs="仿宋"/>
          <w:color w:val="000000" w:themeColor="text1"/>
          <w:kern w:val="0"/>
          <w:sz w:val="32"/>
          <w:szCs w:val="32"/>
        </w:rPr>
        <w:t>2</w:t>
      </w:r>
      <w:r>
        <w:rPr>
          <w:rFonts w:hint="eastAsia" w:ascii="仿宋" w:hAnsi="仿宋" w:eastAsia="仿宋" w:cs="仿宋"/>
          <w:color w:val="000000" w:themeColor="text1"/>
          <w:kern w:val="0"/>
          <w:sz w:val="32"/>
          <w:szCs w:val="32"/>
        </w:rPr>
        <w:t>号）、《关于印发〈怀集县加强对未达到公开招标数额标准政府投资项目监管的实施意见〉通知》（怀府办〔</w:t>
      </w:r>
      <w:r>
        <w:rPr>
          <w:rFonts w:ascii="仿宋" w:hAnsi="仿宋" w:eastAsia="仿宋" w:cs="仿宋"/>
          <w:color w:val="000000" w:themeColor="text1"/>
          <w:kern w:val="0"/>
          <w:sz w:val="32"/>
          <w:szCs w:val="32"/>
        </w:rPr>
        <w:t>2015</w:t>
      </w:r>
      <w:r>
        <w:rPr>
          <w:rFonts w:hint="eastAsia" w:ascii="仿宋" w:hAnsi="仿宋" w:eastAsia="仿宋" w:cs="仿宋"/>
          <w:color w:val="000000" w:themeColor="text1"/>
          <w:kern w:val="0"/>
          <w:sz w:val="32"/>
          <w:szCs w:val="32"/>
        </w:rPr>
        <w:t>〕</w:t>
      </w:r>
      <w:r>
        <w:rPr>
          <w:rFonts w:ascii="仿宋" w:hAnsi="仿宋" w:eastAsia="仿宋" w:cs="仿宋"/>
          <w:color w:val="000000" w:themeColor="text1"/>
          <w:kern w:val="0"/>
          <w:sz w:val="32"/>
          <w:szCs w:val="32"/>
        </w:rPr>
        <w:t>8</w:t>
      </w:r>
      <w:r>
        <w:rPr>
          <w:rFonts w:hint="eastAsia" w:ascii="仿宋" w:hAnsi="仿宋" w:eastAsia="仿宋" w:cs="仿宋"/>
          <w:color w:val="000000" w:themeColor="text1"/>
          <w:kern w:val="0"/>
          <w:sz w:val="32"/>
          <w:szCs w:val="32"/>
        </w:rPr>
        <w:t>号）等规定，结合实际，制定本细则。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 xml:space="preserve">第二条 </w:t>
      </w:r>
      <w:r>
        <w:rPr>
          <w:rFonts w:hint="eastAsia" w:ascii="仿宋" w:hAnsi="仿宋" w:eastAsia="仿宋" w:cs="仿宋"/>
          <w:color w:val="000000" w:themeColor="text1"/>
          <w:kern w:val="0"/>
          <w:sz w:val="32"/>
          <w:szCs w:val="32"/>
        </w:rPr>
        <w:t>本细则所称的政府投资项目，是指使用政府性资金直接投资的</w:t>
      </w:r>
      <w:r>
        <w:rPr>
          <w:rFonts w:ascii="仿宋" w:hAnsi="仿宋" w:eastAsia="仿宋" w:cs="仿宋"/>
          <w:color w:val="000000" w:themeColor="text1"/>
          <w:kern w:val="0"/>
          <w:sz w:val="32"/>
          <w:szCs w:val="32"/>
        </w:rPr>
        <w:t>10</w:t>
      </w:r>
      <w:r>
        <w:rPr>
          <w:rFonts w:hint="eastAsia" w:ascii="仿宋" w:hAnsi="仿宋" w:eastAsia="仿宋" w:cs="仿宋"/>
          <w:color w:val="000000" w:themeColor="text1"/>
          <w:kern w:val="0"/>
          <w:sz w:val="32"/>
          <w:szCs w:val="32"/>
        </w:rPr>
        <w:t>万元以上400万元（不含400万元）以下新建、改建、扩建、装饰装修、修缮、设备安装、土石方、园林绿化等工程项目。县政府性资金包括：</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（一）</w:t>
      </w:r>
      <w:r>
        <w:rPr>
          <w:rFonts w:hint="eastAsia" w:ascii="仿宋" w:hAnsi="仿宋" w:eastAsia="仿宋" w:cs="仿宋"/>
          <w:color w:val="000000" w:themeColor="text1"/>
          <w:kern w:val="0"/>
          <w:sz w:val="32"/>
          <w:szCs w:val="32"/>
        </w:rPr>
        <w:t>财政性资金；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（二）</w:t>
      </w:r>
      <w:r>
        <w:rPr>
          <w:rFonts w:hint="eastAsia" w:ascii="仿宋" w:hAnsi="仿宋" w:eastAsia="仿宋" w:cs="仿宋"/>
          <w:color w:val="000000" w:themeColor="text1"/>
          <w:kern w:val="0"/>
          <w:sz w:val="32"/>
          <w:szCs w:val="32"/>
        </w:rPr>
        <w:t>县本级政府转让、出售国有资产和经营权，出让国有建设用地使用权所得用于建设的资金；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（三）</w:t>
      </w:r>
      <w:r>
        <w:rPr>
          <w:rFonts w:hint="eastAsia" w:ascii="仿宋" w:hAnsi="仿宋" w:eastAsia="仿宋" w:cs="仿宋"/>
          <w:color w:val="000000" w:themeColor="text1"/>
          <w:kern w:val="0"/>
          <w:sz w:val="32"/>
          <w:szCs w:val="32"/>
        </w:rPr>
        <w:t>政府性贷款及有关部门统借统还资金；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（四）</w:t>
      </w:r>
      <w:r>
        <w:rPr>
          <w:rFonts w:hint="eastAsia" w:ascii="仿宋" w:hAnsi="仿宋" w:eastAsia="仿宋" w:cs="仿宋"/>
          <w:color w:val="000000" w:themeColor="text1"/>
          <w:kern w:val="0"/>
          <w:sz w:val="32"/>
          <w:szCs w:val="32"/>
        </w:rPr>
        <w:t>各行政事业单位的自有资金；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（五）</w:t>
      </w:r>
      <w:r>
        <w:rPr>
          <w:rFonts w:hint="eastAsia" w:ascii="仿宋" w:hAnsi="仿宋" w:eastAsia="仿宋" w:cs="仿宋"/>
          <w:color w:val="000000" w:themeColor="text1"/>
          <w:kern w:val="0"/>
          <w:sz w:val="32"/>
          <w:szCs w:val="32"/>
        </w:rPr>
        <w:t>其他财政性资金。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center"/>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 xml:space="preserve">第二章  </w:t>
      </w:r>
      <w:r>
        <w:rPr>
          <w:rFonts w:hint="eastAsia" w:ascii="仿宋" w:hAnsi="仿宋" w:eastAsia="仿宋" w:cs="仿宋"/>
          <w:color w:val="000000" w:themeColor="text1"/>
          <w:kern w:val="0"/>
          <w:sz w:val="32"/>
          <w:szCs w:val="32"/>
        </w:rPr>
        <w:t>备案方式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三</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建设单位应当建立公开、公平、公正的监督管理机制</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择优选择</w:t>
      </w:r>
      <w:r>
        <w:rPr>
          <w:rFonts w:hint="eastAsia" w:ascii="仿宋" w:hAnsi="仿宋" w:eastAsia="仿宋" w:cs="仿宋"/>
          <w:color w:val="000000" w:themeColor="text1"/>
          <w:kern w:val="0"/>
          <w:sz w:val="32"/>
          <w:szCs w:val="32"/>
          <w:lang w:eastAsia="zh-CN"/>
        </w:rPr>
        <w:t>具</w:t>
      </w:r>
      <w:r>
        <w:rPr>
          <w:rFonts w:hint="eastAsia" w:ascii="仿宋" w:hAnsi="仿宋" w:eastAsia="仿宋" w:cs="仿宋"/>
          <w:color w:val="000000" w:themeColor="text1"/>
          <w:kern w:val="0"/>
          <w:sz w:val="32"/>
          <w:szCs w:val="32"/>
        </w:rPr>
        <w:t>有相应资质（资格）的承包人，合理确定并严格控制费用或造价。</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四</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投资</w:t>
      </w:r>
      <w:r>
        <w:rPr>
          <w:rFonts w:ascii="仿宋" w:hAnsi="仿宋" w:eastAsia="仿宋" w:cs="仿宋"/>
          <w:color w:val="000000" w:themeColor="text1"/>
          <w:kern w:val="0"/>
          <w:sz w:val="32"/>
          <w:szCs w:val="32"/>
        </w:rPr>
        <w:t>10</w:t>
      </w:r>
      <w:r>
        <w:rPr>
          <w:rFonts w:hint="eastAsia" w:ascii="仿宋" w:hAnsi="仿宋" w:eastAsia="仿宋" w:cs="仿宋"/>
          <w:color w:val="000000" w:themeColor="text1"/>
          <w:kern w:val="0"/>
          <w:sz w:val="32"/>
          <w:szCs w:val="32"/>
        </w:rPr>
        <w:t>万元以上</w:t>
      </w:r>
      <w:r>
        <w:rPr>
          <w:rFonts w:ascii="仿宋" w:hAnsi="仿宋" w:eastAsia="仿宋" w:cs="仿宋"/>
          <w:color w:val="000000" w:themeColor="text1"/>
          <w:kern w:val="0"/>
          <w:sz w:val="32"/>
          <w:szCs w:val="32"/>
        </w:rPr>
        <w:t>50</w:t>
      </w:r>
      <w:r>
        <w:rPr>
          <w:rFonts w:hint="eastAsia" w:ascii="仿宋" w:hAnsi="仿宋" w:eastAsia="仿宋" w:cs="仿宋"/>
          <w:color w:val="000000" w:themeColor="text1"/>
          <w:kern w:val="0"/>
          <w:sz w:val="32"/>
          <w:szCs w:val="32"/>
        </w:rPr>
        <w:t>万元（不含</w:t>
      </w:r>
      <w:r>
        <w:rPr>
          <w:rFonts w:ascii="仿宋" w:hAnsi="仿宋" w:eastAsia="仿宋" w:cs="仿宋"/>
          <w:color w:val="000000" w:themeColor="text1"/>
          <w:kern w:val="0"/>
          <w:sz w:val="32"/>
          <w:szCs w:val="32"/>
        </w:rPr>
        <w:t>50</w:t>
      </w:r>
      <w:r>
        <w:rPr>
          <w:rFonts w:hint="eastAsia" w:ascii="仿宋" w:hAnsi="仿宋" w:eastAsia="仿宋" w:cs="仿宋"/>
          <w:color w:val="000000" w:themeColor="text1"/>
          <w:kern w:val="0"/>
          <w:sz w:val="32"/>
          <w:szCs w:val="32"/>
        </w:rPr>
        <w:t>万元）以下的政府投资建设工程项目，建设单位凭下列书面材料报</w:t>
      </w:r>
      <w:r>
        <w:rPr>
          <w:rFonts w:hint="eastAsia" w:ascii="仿宋" w:hAnsi="仿宋" w:eastAsia="仿宋" w:cs="仿宋"/>
          <w:color w:val="000000" w:themeColor="text1"/>
          <w:kern w:val="0"/>
          <w:sz w:val="32"/>
          <w:szCs w:val="32"/>
          <w:lang w:eastAsia="zh-CN"/>
        </w:rPr>
        <w:t>工程行政主管部门或行业主管部门审核并加具意见</w:t>
      </w:r>
      <w:r>
        <w:rPr>
          <w:rFonts w:hint="eastAsia" w:ascii="仿宋" w:hAnsi="仿宋" w:eastAsia="仿宋" w:cs="仿宋"/>
          <w:color w:val="000000" w:themeColor="text1"/>
          <w:kern w:val="0"/>
          <w:sz w:val="32"/>
          <w:szCs w:val="32"/>
        </w:rPr>
        <w:t>后，送县公共资源交易管理委员会办公室备案：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（一）工程预算书；</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（二）工程项目备案表；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（三）受邀请的施工企业相关资质（资格）等证明及其报价书</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邀请的施工企业不少于</w:t>
      </w: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rPr>
        <w:t>家</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五</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投资</w:t>
      </w:r>
      <w:r>
        <w:rPr>
          <w:rFonts w:ascii="仿宋" w:hAnsi="仿宋" w:eastAsia="仿宋" w:cs="仿宋"/>
          <w:color w:val="000000" w:themeColor="text1"/>
          <w:kern w:val="0"/>
          <w:sz w:val="32"/>
          <w:szCs w:val="32"/>
        </w:rPr>
        <w:t>50</w:t>
      </w:r>
      <w:r>
        <w:rPr>
          <w:rFonts w:hint="eastAsia" w:ascii="仿宋" w:hAnsi="仿宋" w:eastAsia="仿宋" w:cs="仿宋"/>
          <w:color w:val="000000" w:themeColor="text1"/>
          <w:kern w:val="0"/>
          <w:sz w:val="32"/>
          <w:szCs w:val="32"/>
        </w:rPr>
        <w:t>万元以上400万元（不含400万元）以下的政府投资建设工程项目，建设单位凭下列书面材料报</w:t>
      </w:r>
      <w:r>
        <w:rPr>
          <w:rFonts w:hint="eastAsia" w:ascii="仿宋" w:hAnsi="仿宋" w:eastAsia="仿宋" w:cs="仿宋"/>
          <w:color w:val="000000" w:themeColor="text1"/>
          <w:kern w:val="0"/>
          <w:sz w:val="32"/>
          <w:szCs w:val="32"/>
          <w:lang w:eastAsia="zh-CN"/>
        </w:rPr>
        <w:t>工程行政主管部门或行业主管部门审核并加具意见</w:t>
      </w:r>
      <w:r>
        <w:rPr>
          <w:rFonts w:hint="eastAsia" w:ascii="仿宋" w:hAnsi="仿宋" w:eastAsia="仿宋" w:cs="仿宋"/>
          <w:color w:val="000000" w:themeColor="text1"/>
          <w:kern w:val="0"/>
          <w:sz w:val="32"/>
          <w:szCs w:val="32"/>
        </w:rPr>
        <w:t>后，送县公共资源交易管理委员会办公室备案：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（一）立项文件；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（二）经政府投资评审的预算书；</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（三）工程项目备案表；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（四）受邀请的施工企业相关资质（资格）等证明及其报价书</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邀请的施工企业不少于</w:t>
      </w:r>
      <w:r>
        <w:rPr>
          <w:rFonts w:ascii="仿宋" w:hAnsi="仿宋" w:eastAsia="仿宋" w:cs="仿宋"/>
          <w:color w:val="000000" w:themeColor="text1"/>
          <w:kern w:val="0"/>
          <w:sz w:val="32"/>
          <w:szCs w:val="32"/>
        </w:rPr>
        <w:t>3</w:t>
      </w:r>
      <w:r>
        <w:rPr>
          <w:rFonts w:hint="eastAsia" w:ascii="仿宋" w:hAnsi="仿宋" w:eastAsia="仿宋" w:cs="仿宋"/>
          <w:color w:val="000000" w:themeColor="text1"/>
          <w:kern w:val="0"/>
          <w:sz w:val="32"/>
          <w:szCs w:val="32"/>
        </w:rPr>
        <w:t>家</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六</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加强监督管理，各行政</w:t>
      </w:r>
      <w:r>
        <w:rPr>
          <w:rFonts w:hint="eastAsia" w:ascii="仿宋" w:hAnsi="仿宋" w:eastAsia="仿宋" w:cs="仿宋"/>
          <w:color w:val="000000" w:themeColor="text1"/>
          <w:kern w:val="0"/>
          <w:sz w:val="32"/>
          <w:szCs w:val="32"/>
          <w:lang w:eastAsia="zh-CN"/>
        </w:rPr>
        <w:t>主管部门</w:t>
      </w:r>
      <w:r>
        <w:rPr>
          <w:rFonts w:hint="eastAsia" w:ascii="仿宋" w:hAnsi="仿宋" w:eastAsia="仿宋" w:cs="仿宋"/>
          <w:color w:val="000000" w:themeColor="text1"/>
          <w:kern w:val="0"/>
          <w:sz w:val="32"/>
          <w:szCs w:val="32"/>
        </w:rPr>
        <w:t>或行业主管部门对建设单位提交的资料进行严格审核</w:t>
      </w:r>
      <w:r>
        <w:rPr>
          <w:rFonts w:hint="eastAsia" w:ascii="仿宋" w:hAnsi="仿宋" w:eastAsia="仿宋" w:cs="仿宋"/>
          <w:color w:val="000000" w:themeColor="text1"/>
          <w:kern w:val="0"/>
          <w:sz w:val="32"/>
          <w:szCs w:val="32"/>
          <w:lang w:eastAsia="zh-CN"/>
        </w:rPr>
        <w:t>，具体</w:t>
      </w:r>
      <w:r>
        <w:rPr>
          <w:rFonts w:hint="eastAsia" w:ascii="仿宋" w:hAnsi="仿宋" w:eastAsia="仿宋" w:cs="仿宋"/>
          <w:color w:val="000000" w:themeColor="text1"/>
          <w:kern w:val="0"/>
          <w:sz w:val="32"/>
          <w:szCs w:val="32"/>
        </w:rPr>
        <w:t>分工如下：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（一）县住建局负责房屋建筑、市政工程项目备案资料审核；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（二）县水利局负责水利工程项目备案资料审核；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（三）县交通运输局负责交通公路工程项目备案资料审核；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（四）县工信局负责工业和信息产业工程项目备案资料审核；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645"/>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（五）县资源局负责地质灾害工程项目备案资料审核；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645"/>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（六）县农业农村局负责农田建设工程项目备案资料审核；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（七）县政数局负责信息系统工程项目备案资料审核；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（八）其他建设工程项目，由相应的行政</w:t>
      </w:r>
      <w:r>
        <w:rPr>
          <w:rFonts w:hint="eastAsia" w:ascii="仿宋" w:hAnsi="仿宋" w:eastAsia="仿宋" w:cs="仿宋"/>
          <w:color w:val="000000" w:themeColor="text1"/>
          <w:kern w:val="0"/>
          <w:sz w:val="32"/>
          <w:szCs w:val="32"/>
          <w:lang w:eastAsia="zh-CN"/>
        </w:rPr>
        <w:t>主管部门</w:t>
      </w:r>
      <w:r>
        <w:rPr>
          <w:rFonts w:hint="eastAsia" w:ascii="仿宋" w:hAnsi="仿宋" w:eastAsia="仿宋" w:cs="仿宋"/>
          <w:color w:val="000000" w:themeColor="text1"/>
          <w:kern w:val="0"/>
          <w:sz w:val="32"/>
          <w:szCs w:val="32"/>
        </w:rPr>
        <w:t>或行业主管部门负责工程项目备案资料审核。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七</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建设单位对建设工程项目备案资料的真实性、合法性、完整性负责，鼓励</w:t>
      </w:r>
      <w:r>
        <w:rPr>
          <w:rFonts w:hint="eastAsia" w:ascii="仿宋" w:hAnsi="仿宋" w:eastAsia="仿宋" w:cs="仿宋"/>
          <w:color w:val="000000" w:themeColor="text1"/>
          <w:kern w:val="0"/>
          <w:sz w:val="32"/>
          <w:szCs w:val="32"/>
          <w:lang w:eastAsia="zh-CN"/>
        </w:rPr>
        <w:t>、支持</w:t>
      </w:r>
      <w:bookmarkStart w:id="0" w:name="_GoBack"/>
      <w:bookmarkEnd w:id="0"/>
      <w:r>
        <w:rPr>
          <w:rFonts w:hint="eastAsia" w:ascii="仿宋" w:hAnsi="仿宋" w:eastAsia="仿宋" w:cs="仿宋"/>
          <w:color w:val="000000" w:themeColor="text1"/>
          <w:kern w:val="0"/>
          <w:sz w:val="32"/>
          <w:szCs w:val="32"/>
        </w:rPr>
        <w:t>本地施工企业积极参与。</w:t>
      </w:r>
      <w:r>
        <w:rPr>
          <w:rFonts w:ascii="仿宋" w:hAnsi="仿宋" w:eastAsia="仿宋" w:cs="仿宋"/>
          <w:color w:val="000000" w:themeColor="text1"/>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center"/>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第三章</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监督管理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八</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各行政主管部门按照职责分工，依法对备案的工程项目负责监督执法；监察机关依对有关行政主管部门</w:t>
      </w:r>
      <w:r>
        <w:rPr>
          <w:rFonts w:hint="eastAsia" w:ascii="仿宋" w:hAnsi="仿宋" w:eastAsia="仿宋" w:cs="仿宋"/>
          <w:color w:val="000000" w:themeColor="text1"/>
          <w:kern w:val="0"/>
          <w:sz w:val="32"/>
          <w:szCs w:val="32"/>
          <w:lang w:eastAsia="zh-CN"/>
        </w:rPr>
        <w:t>或行业主管部门</w:t>
      </w:r>
      <w:r>
        <w:rPr>
          <w:rFonts w:hint="eastAsia" w:ascii="仿宋" w:hAnsi="仿宋" w:eastAsia="仿宋" w:cs="仿宋"/>
          <w:color w:val="000000" w:themeColor="text1"/>
          <w:kern w:val="0"/>
          <w:sz w:val="32"/>
          <w:szCs w:val="32"/>
        </w:rPr>
        <w:t>及其工作人员履行职责情况进行检查，依法调查处理违法违规行为。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center"/>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第四章</w:t>
      </w:r>
      <w:r>
        <w:rPr>
          <w:rFonts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九</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国家和省、市对本细则涉及的事项已有规定的，</w:t>
      </w:r>
      <w:r>
        <w:rPr>
          <w:rFonts w:hint="eastAsia" w:ascii="仿宋" w:hAnsi="仿宋" w:eastAsia="仿宋" w:cs="仿宋"/>
          <w:color w:val="000000" w:themeColor="text1"/>
          <w:kern w:val="0"/>
          <w:sz w:val="32"/>
          <w:szCs w:val="32"/>
          <w:lang w:eastAsia="zh-CN"/>
        </w:rPr>
        <w:t>从其规定</w:t>
      </w:r>
      <w:r>
        <w:rPr>
          <w:rFonts w:hint="eastAsia" w:ascii="仿宋" w:hAnsi="仿宋" w:eastAsia="仿宋" w:cs="仿宋"/>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538"/>
        <w:jc w:val="left"/>
        <w:textAlignment w:val="auto"/>
        <w:rPr>
          <w:rFonts w:ascii="仿宋" w:hAnsi="仿宋" w:eastAsia="仿宋" w:cs="仿宋"/>
          <w:color w:val="000000" w:themeColor="text1"/>
          <w:kern w:val="0"/>
          <w:sz w:val="32"/>
          <w:szCs w:val="32"/>
        </w:rPr>
      </w:pPr>
      <w:r>
        <w:rPr>
          <w:rFonts w:ascii="仿宋" w:hAnsi="仿宋" w:eastAsia="仿宋" w:cs="仿宋"/>
          <w:color w:val="000000" w:themeColor="text1"/>
          <w:kern w:val="0"/>
          <w:sz w:val="32"/>
          <w:szCs w:val="32"/>
        </w:rPr>
        <w:t>第</w:t>
      </w:r>
      <w:r>
        <w:rPr>
          <w:rFonts w:hint="eastAsia" w:ascii="仿宋" w:hAnsi="仿宋" w:eastAsia="仿宋" w:cs="仿宋"/>
          <w:color w:val="000000" w:themeColor="text1"/>
          <w:kern w:val="0"/>
          <w:sz w:val="32"/>
          <w:szCs w:val="32"/>
        </w:rPr>
        <w:t>十</w:t>
      </w:r>
      <w:r>
        <w:rPr>
          <w:rFonts w:ascii="仿宋" w:hAnsi="仿宋" w:eastAsia="仿宋" w:cs="仿宋"/>
          <w:color w:val="000000" w:themeColor="text1"/>
          <w:kern w:val="0"/>
          <w:sz w:val="32"/>
          <w:szCs w:val="32"/>
        </w:rPr>
        <w:t>条</w:t>
      </w:r>
      <w:r>
        <w:rPr>
          <w:rFonts w:hint="eastAsia" w:ascii="仿宋" w:hAnsi="仿宋" w:eastAsia="仿宋" w:cs="仿宋"/>
          <w:color w:val="000000" w:themeColor="text1"/>
          <w:kern w:val="0"/>
          <w:sz w:val="32"/>
          <w:szCs w:val="32"/>
        </w:rPr>
        <w:t xml:space="preserve"> 本细则自发布之日起实施，有效期五年。</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left"/>
        <w:textAlignment w:val="auto"/>
        <w:rPr>
          <w:rFonts w:hint="eastAsia" w:ascii="仿宋" w:hAnsi="仿宋" w:eastAsia="仿宋" w:cs="仿宋"/>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firstLine="640" w:firstLineChars="200"/>
        <w:jc w:val="left"/>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附件:</w:t>
      </w:r>
      <w:r>
        <w:rPr>
          <w:rFonts w:hint="eastAsia" w:ascii="仿宋" w:hAnsi="仿宋" w:eastAsia="仿宋" w:cs="仿宋"/>
          <w:bCs/>
          <w:sz w:val="32"/>
          <w:szCs w:val="32"/>
        </w:rPr>
        <w:t>怀集县未达到公开招标标准工程项目备案表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left="0"/>
        <w:jc w:val="center"/>
        <w:textAlignment w:val="auto"/>
        <w:rPr>
          <w:rFonts w:ascii="长城小标宋体" w:hAnsi="微软雅黑" w:eastAsia="长城小标宋体" w:cs="宋体"/>
          <w:b/>
          <w:bCs/>
          <w:color w:val="333333"/>
          <w:kern w:val="0"/>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274"/>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A65BD5"/>
    <w:rsid w:val="00031A3E"/>
    <w:rsid w:val="000B3946"/>
    <w:rsid w:val="00182D71"/>
    <w:rsid w:val="001864F5"/>
    <w:rsid w:val="00311648"/>
    <w:rsid w:val="00314417"/>
    <w:rsid w:val="00334351"/>
    <w:rsid w:val="00346381"/>
    <w:rsid w:val="003662C1"/>
    <w:rsid w:val="00370AC4"/>
    <w:rsid w:val="004359FF"/>
    <w:rsid w:val="00436557"/>
    <w:rsid w:val="00475B73"/>
    <w:rsid w:val="00490767"/>
    <w:rsid w:val="004E1F72"/>
    <w:rsid w:val="00507B20"/>
    <w:rsid w:val="00622267"/>
    <w:rsid w:val="0065396E"/>
    <w:rsid w:val="00662CAB"/>
    <w:rsid w:val="007A3948"/>
    <w:rsid w:val="007B3491"/>
    <w:rsid w:val="00806B4C"/>
    <w:rsid w:val="0085570E"/>
    <w:rsid w:val="008B2B6A"/>
    <w:rsid w:val="008B34AA"/>
    <w:rsid w:val="0099680B"/>
    <w:rsid w:val="00A024E9"/>
    <w:rsid w:val="00A16354"/>
    <w:rsid w:val="00AB364D"/>
    <w:rsid w:val="00AD5924"/>
    <w:rsid w:val="00AF1964"/>
    <w:rsid w:val="00B46624"/>
    <w:rsid w:val="00BD5611"/>
    <w:rsid w:val="00C54391"/>
    <w:rsid w:val="00C57F1D"/>
    <w:rsid w:val="00DC64E8"/>
    <w:rsid w:val="00E05F6F"/>
    <w:rsid w:val="00E15AE0"/>
    <w:rsid w:val="00F43BD7"/>
    <w:rsid w:val="00F7186F"/>
    <w:rsid w:val="00FD357E"/>
    <w:rsid w:val="00FF5D28"/>
    <w:rsid w:val="07F11067"/>
    <w:rsid w:val="0A09095E"/>
    <w:rsid w:val="0AC20D94"/>
    <w:rsid w:val="193D6CF8"/>
    <w:rsid w:val="218336F8"/>
    <w:rsid w:val="21887FCA"/>
    <w:rsid w:val="29F2722E"/>
    <w:rsid w:val="2C24640E"/>
    <w:rsid w:val="2CFE07D2"/>
    <w:rsid w:val="2FDE01A3"/>
    <w:rsid w:val="37DD19A4"/>
    <w:rsid w:val="3B6F1880"/>
    <w:rsid w:val="40526A24"/>
    <w:rsid w:val="48534C3A"/>
    <w:rsid w:val="49024E23"/>
    <w:rsid w:val="49C55F13"/>
    <w:rsid w:val="588A0A92"/>
    <w:rsid w:val="5A232CD9"/>
    <w:rsid w:val="64360372"/>
    <w:rsid w:val="6B515C83"/>
    <w:rsid w:val="6BA65BD5"/>
    <w:rsid w:val="6E7818D1"/>
    <w:rsid w:val="6EB450C7"/>
    <w:rsid w:val="744E6F6C"/>
    <w:rsid w:val="7485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Words>
  <Characters>1536</Characters>
  <Lines>12</Lines>
  <Paragraphs>3</Paragraphs>
  <TotalTime>3</TotalTime>
  <ScaleCrop>false</ScaleCrop>
  <LinksUpToDate>false</LinksUpToDate>
  <CharactersWithSpaces>1802</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2019-12-10T08:59:00Z</dcterms:created>
  <dc:creator>jyzx2</dc:creator>
  <cp:lastModifiedBy>好人一生平安</cp:lastModifiedBy>
  <cp:lastPrinted>2019-12-12T03:52:54Z</cp:lastPrinted>
  <dcterms:modified xsi:type="dcterms:W3CDTF">2019-12-12T03:58:44Z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